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85.0" w:type="dxa"/>
        <w:jc w:val="center"/>
        <w:tblLayout w:type="fixed"/>
        <w:tblLook w:val="0000"/>
      </w:tblPr>
      <w:tblGrid>
        <w:gridCol w:w="1530"/>
        <w:gridCol w:w="1800"/>
        <w:gridCol w:w="1275"/>
        <w:gridCol w:w="5775"/>
        <w:gridCol w:w="105"/>
        <w:tblGridChange w:id="0">
          <w:tblGrid>
            <w:gridCol w:w="1530"/>
            <w:gridCol w:w="1800"/>
            <w:gridCol w:w="1275"/>
            <w:gridCol w:w="5775"/>
            <w:gridCol w:w="10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D">
                  <w:pPr>
                    <w:jc w:val="both"/>
                    <w:rPr>
                      <w:rFonts w:ascii="Arial" w:cs="Arial" w:eastAsia="Arial" w:hAnsi="Arial"/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Recreación, juego y lúdica para primera infancia, niñas, niños, adolescentes y jóvenes de Santiago de Cali. BP - 26005305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4162.010.26.1.2094-2025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LUIS FELIPE CASTAÑO GARCIA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94.060.114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$ 2.184.000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14/jun/2025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30/jun/2025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3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  <w:shd w:fill="d9d9d9" w:val="clear"/>
              </w:rPr>
            </w:pP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  <w:shd w:fill="d9d9d9" w:val="clear"/>
              </w:rPr>
            </w:pP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  <w:shd w:fill="d9d9d9" w:val="clear"/>
              </w:rPr>
            </w:pP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1071782313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8822952742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Pago simple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12/05/2025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MAYO 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bookmarkStart w:colFirst="0" w:colLast="0" w:name="_heading=h.4mnnlhj3s9az" w:id="0"/>
            <w:bookmarkEnd w:id="0"/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1. Brindar apoyo 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</w:t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bookmarkStart w:colFirst="0" w:colLast="0" w:name="_heading=h.926vqaaucrfq" w:id="1"/>
            <w:bookmarkEnd w:id="1"/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bookmarkStart w:colFirst="0" w:colLast="0" w:name="_heading=h.vhc1xqrg868b" w:id="2"/>
            <w:bookmarkEnd w:id="2"/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bookmarkStart w:colFirst="0" w:colLast="0" w:name="_heading=h.ry928bdquvcf" w:id="3"/>
            <w:bookmarkEnd w:id="3"/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1. Apoyé el cumplimiento del 100% de las actividades asignadas, incluyendo la entrega de formatos, planillas, listados y demás productos requeridos. En el marco del programa Cali Juega, se desarrollaron diversas actividades artísticas y recreativas con la población beneficiaria, tales como talleres de teatro, jornadas de pintura y espacios lúdicos que promovieron la participación, la expresión creativa y la integración comunitaria. Estas acciones fortalecieron el trabajo interinstitucional y permitieron una planificación más efectiva de las intervenciones en la biblioteca.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bookmarkStart w:colFirst="0" w:colLast="0" w:name="_heading=h.ggwsxz7z11n7" w:id="4"/>
            <w:bookmarkEnd w:id="4"/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2. Brindé apoyo en las diligencias en conjunto con la presentación de informes y el registro de los beneficiarios del proyecto Cali juega a través de la plataforma SIDER. Además, gestionó el registro fotográfico y la actualización de bases de datos, documentando las jornadas y eventos de cada beneficiario del programa Cali juega en la biblioteca francisco Ruiz.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bookmarkStart w:colFirst="0" w:colLast="0" w:name="_heading=h.mssnbwty9roz" w:id="5"/>
            <w:bookmarkEnd w:id="5"/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3. Asistí a mesas de trabajo de forma virtual con el metodólogo con el objetivo de genera estrategias culturales del programa. Se discutieron ajustes en la planificación y pedagógicas del aprovechamiento libre, alineados con los objetivos del programa Cali juega. Además, se revisaron indicadores clave de desempeño para fortalecer la habilidades artísticas y culturales de niños y niñas.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bookmarkStart w:colFirst="0" w:colLast="0" w:name="_heading=h.lzg9hby94swj" w:id="6"/>
            <w:bookmarkEnd w:id="6"/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4. Brindé apoyo en tareas operativas, logísticas y administrativas esenciales para el cumplimiento de las actividades misionales de la Secretaría de Deporte y Recreación en el programa Cali juega como asistencias, registros y demás de la población infantil y adolescente impactada. Todo ello con el propósito de garantizar la ejecución eficiente del cronograma artísticos y lúdico en la biblioteca Francisco Ruíz.</w:t>
            </w:r>
          </w:p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5.  Apoyé el desarrollo de actividades formativas del proyecto en la Biblioteca Francisco Ruiz, facilitando procesos pedagógicos a través de experiencias de juego, lúdica y recreaciones dirigidas a niñas, niños, adolescentes y jóvenes. Y manualidades de puntura y artes, colaboré y eventos en campo, y contribuí activamente en la intervención con las poblaciones de barrios cercanos vinculadas al proyecto Cali juega. Como parte del fortalecimiento del espacio.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 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https://drive.google.com/drive/folders/1at2uDkmISVRazCHgTjvqZZcgwFjHStBo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314960</wp:posOffset>
                  </wp:positionH>
                  <wp:positionV relativeFrom="paragraph">
                    <wp:posOffset>-59054</wp:posOffset>
                  </wp:positionV>
                  <wp:extent cx="2171700" cy="371475"/>
                  <wp:effectExtent b="0" l="0" r="0" t="0"/>
                  <wp:wrapNone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15172" l="39710" r="45276" t="798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3714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27/06/2025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at2uDkmISVRazCHgTjvqZZcgwFjHStBo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6EzdfNj/iKo2HxTErxeCcAWlkA==">CgMxLjAyDmguNG1ubmxoajNzOWF6Mg5oLjkyNnZxYWF1Y3JmcTIOaC52aGMxeHFyZzg2OGIyDmgucnk5MjhiZHF1dmNmMg5oLmdnd3N4ejd6MTFuNzIOaC5tc3NuYnd0eTlyb3oyDmgubHpnOWhieTk0c3dqOAByITFVREQtakZSb24yNjhYeEloamlDQlZVdkhrWDNvS3F1Wg==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2025-06-12T16:28:00Z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